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C52" w:rsidRPr="00206C52" w:rsidRDefault="00206C52" w:rsidP="00206C52">
      <w:pPr>
        <w:widowControl/>
        <w:shd w:val="clear" w:color="auto" w:fill="FFFFFF"/>
        <w:spacing w:before="100" w:beforeAutospacing="1" w:after="100" w:afterAutospacing="1" w:line="278" w:lineRule="atLeast"/>
        <w:ind w:firstLine="480"/>
        <w:jc w:val="center"/>
        <w:rPr>
          <w:rFonts w:ascii="微软雅黑" w:eastAsia="微软雅黑" w:hAnsi="微软雅黑" w:cs="宋体"/>
          <w:color w:val="000000"/>
          <w:kern w:val="0"/>
          <w:sz w:val="14"/>
          <w:szCs w:val="14"/>
        </w:rPr>
      </w:pPr>
      <w:r w:rsidRPr="00206C52">
        <w:rPr>
          <w:rFonts w:ascii="微软雅黑" w:eastAsia="微软雅黑" w:hAnsi="微软雅黑" w:cs="宋体" w:hint="eastAsia"/>
          <w:color w:val="000000"/>
          <w:kern w:val="0"/>
          <w:sz w:val="14"/>
          <w:szCs w:val="14"/>
        </w:rPr>
        <w:t>海南省哲学社会科学规划课题管理办法</w:t>
      </w:r>
    </w:p>
    <w:p w:rsidR="00206C52" w:rsidRPr="00206C52" w:rsidRDefault="00206C52" w:rsidP="00206C52">
      <w:pPr>
        <w:widowControl/>
        <w:shd w:val="clear" w:color="auto" w:fill="FFFFFF"/>
        <w:spacing w:before="100" w:beforeAutospacing="1" w:after="100" w:afterAutospacing="1" w:line="278" w:lineRule="atLeast"/>
        <w:ind w:firstLine="480"/>
        <w:jc w:val="center"/>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(海南省社会科学界联合会2014年9月2日发布实施)</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第一章总则</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第一条为进一步加强海南省哲学社会科学规划课题（下称省社科课题或课题）规范化、制度化和科学化管理，促进课题研究多出优秀成果、多出优秀人才，特制定本办法。</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二条省社科课题的研究和管理，必须高举中国特色社会主义伟大旗帜，坚持以马列主义、毛泽东思想、邓小平理论、“三个代表”重要思想和科学发展观为指导，深入学习贯彻习近平总书记系列重要讲话精神，坚持党的基本路线和基本纲领，坚持理论联系实际的学风和“百花齐放，百家争鸣”的方针，遵循哲学社会科学发展规律，遵循质量为本，大力推进理论创新，更好地为党和政府决策服务，为海南改革开放发展服务。</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三条省社科课题实行两级管理体制。海南省社会科学界联合会（下称省社科联）全面负责课题管理，具体工作由海南省哲学社会科学规划办公室（下称省社科规划办）承担；课题负责人所在单位（课题承担单位）在省社科联的指导下，具体负责管理本单位承担的省社科课题。</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第二章选题申报</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四条省社科课题的选题，以我国特别是海南改革开放和社会主义现代化建设中的重大理论与实践问题作为主攻方向，加强应用研究，注重基础研究，努力研究马克思主义中国化的最新理论成果，积极探索中国特色社会主义经济、政治、文化、社会和党的建设规律，深入解答海南建设国际旅游岛、实现绿色崛起和争创中国特色社会主义实践范例的重大课题，不断推出精品力作，构建更具活力和特色的海南哲学社会科学创新体系。</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五条省社科课题的选题（优先支持的研究领域和范围），主要以海南省哲学社会科学发展规划的形式公布，必要时以课题指南或申报公告的形式发布。省社科规划每五年制定一次，一般在规划起始年公布；课题指南或申报公告主要针对重大选题和应用对策类课题，不定期发布。不设课题指南的情况下，申报者根据经济社会发展的需要和本人的研究优势、学术积累自主选题申报。</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六条省社科课题分重大课题、常规性课题（年度课题）、学科共建课题、后期资助课题、研究基地课题、专项研究课题等类别。课题类型根据经济社会发展变化和哲学社会科学发展需要，适时进行调整和不断完善。不同类型课题的资助领域和范围各有侧重。</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一）重大课题是指根据省委省政府关于海南经济社会发展的战略部署以及我省优长学科发展的需要，或者省委省政府的直接要求和安排，采用招标、委托研究等形式不定期确立的课题。承担重大课题的负责人应具有副高级以上专业技术职务（或相当于副高级以上专业技术职务）。</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二）常规性课题是指按年度立项的课题，包括重点课题、一般课题、青年课题和自筹经费课题。青年课题为鼓励和培养青年社科研究者而设立，要求课题组负责人及其成员年龄均在35周岁以下。自筹经费课题主要面向省内高职高专院校的社科研究者。</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（三）学科共建课题是指省社科联与有关单位为扶持学科发展而设立的课题。</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lastRenderedPageBreak/>
        <w:t>    （四）后期资助课题是指用接近完成（完成85%以上）且尚未出版的学术专著中文初稿和已完成但未提交相关部门使用的应用对策研究报告进行申报的课题。先前已获得省社科资助的课题不予考虑。</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（五）研究基地课题是围绕省重点社科基地的研究方向，打造学术高地而设置的课题。</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（六）专项研究课题是指围绕某个领域或某些重大问题和不同的部门联合设置的研究课题，视每年不同的情况而定。</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第七条省社科课题的申报受理时间，视海南经济社会发展和哲学社会科学研究的需要确定。其中，常规性课题原则上每年发布一次申报通知，按规定时限组织申报。</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八条省社科课题的最终成果形式一般分为著作、研究报告、系列论文三类。著作、系列论文完成时限一般为2至3年，研究报告完成时限控制在1年以内。最终成果形式如为一般性的教科书、工具书、资料书、年鉴等，不得申报省社科课题。</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九条凡具有中华人民共和国国籍、在海南省工作的社科理论工作者及实际工作者，坚持正确的政治方向，拥护党的路线、方针、政策，符合规定均可作为课题负责人申报省社科课题（面向全国招标的课题另行规定）。</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第十条省社科课题负责人必须真正承担课题研究任务，不能从事实质性研究工作者，不得申请；同年度只能申报一项课题。在研国家社科基金项目、省社科课题以及近三年内被撤项的省社科课题负责人不能申报。</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申请人可根据研究的实际需要，吸收省外研究人员作为课题组成员参与申请省社科课题。</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十一条申报省社科课题必须按要求填写《海南省哲学社会科学规划课题申请书》（下称《课题申请书》）。《课题申请书》中的《论证活页》不得出现课题申请人及其成员的姓名和所在单位等直接或间接透露申报者信息的背景资料，否则不予受理。</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申请人申请的研究课题已获得其它资助的，或者与博士学位论文、博士后出站报告密切相关的，必须在《课题申请书》和《论证活页》中予以说明。</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十二条课题申请人所在单位对申报材料进行审查，签署意见，并对提供研究条件和承担课题管理任务等做出明确承诺。课题承担单位须在申报期限内，将本单位审查合格的申报材料送交省社科规划办。省社科规划办审查课题申报资格，符合条件的提交评审。</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第三章评审立项</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十三条省社科联在课题评审前，根据课题申报情况和经费预算总额，确定各个学科、各类课题的立项数量和资助标准。根据申报课题的学科分布、研究领域等情况，从“海南省哲学社会科学人才库”中随机抽取专家担任评委，按照民主、科学、公正、择优的原则开展课题评审工作。</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第十四条省社科课题评审立项的基本标准</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（一）选题对经济社会发展具有重要意义，可为党委政府决策提供理论依据和论证，或有较高的学术价值，有助于学科的建设和发展。</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（二）课题负责人对本课题研究领域的学术前沿把握准确，研究的基本思路和方法科学，观点明确且论证充分，具有创造性。</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lastRenderedPageBreak/>
        <w:t>    （三）课题组成员结构合理，并具有较好的前期研究成果，经费预算合理，预期成果形式与计划完成时间与课题设计内容相适应。</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（四）课题研究预期有良好的社会效益或经济效益，成果有出版、使用、推广的可能。</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十五条省社科课题评审程序因不同类型的课题有所不同。常规性课题经过匿名初评、匿名复评、省社科联主席团终审三个环节，评定立项课题。重大课题、学科共建课题、后期资助课题、研究基地课题、专项研究课题等经过匿名初评、匿名复评后，报省社科联审定。</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十六条省社科课题匿名初评可采用通讯评审、也可采用会议评审，实行评分制。评审专家参考本办法第十四条所列标准、根据统一制定的评估指标写出评审意见并评分，然后按分数从高到低推荐入围课题参加复评。</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十七条省社科课题匿名复评采用会议评审，实行无记名投票制。评审专家认真审读入围课题材料，展开讨论、评议，在此基础上进行投票。获出席会议评审专家三分之二以上（含三分之二）通过的课题才能推荐入围终审。</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第十八条省社科联主席团终审采用会议方式，经过充分的民主评议，在综合统筹的基础上审定立项课题。</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十九条省社科课题评审严格实行回避制度。提交初评、入围复评的课题的负责人及其直系亲属一律不能担任评审专家。推荐终审的课题，课题负责人及其直系亲属为省社科联主席团成员的，主席团相关成员在评议该课题时一律回避。</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第二十条在评审期间，任何个人不得查询或泄露有关评审专家及评审过程的情况，违者视情节轻重，予以批评，或建议所在单位给予纪律处分。</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二十一条经评审拟立项资助的课题，省社科联将其在“海南社会科学网”进行公示，公示期为7天。在公示期内，凡对拟立项资助课题有异议的，可以向省社科联提出实名书面意见。省社科联调查核实后予以回复，如存在问题则进一步处理。</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二十二条获得立项的课题，由省社科联发布课题立项通知，课题负责人在规定时间内与省社科联签订《海南省哲学社会科学规划课题研究协议书》（下称《研究协议书》）。课题名称、完成时间、资助金额、最终成果形式以及各方承担的责任均以《研究协议书》中的规定为准。无特殊情况逾期未签订《研究协议书》者，视为自动放弃课题立项。《研究协议书》和《课题申请书》将同时成为有约束力的合同文书。</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二十三条课题申请人、参与者伪造或者变造申报材料的，由省社科联给予警告；其申请课题已获得资助的，省社科联作出撤销立项决定，追回已拨付的资助经费；课题负责人三年内不得申请或者参与申请省社科课题。</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第四章中期管理</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第二十四条省社科课题实行中期（过程）管理与目标管理相结合，强化中期管理，促进目标实现。课题负责人、课题承担单位和省社科规划办应各负其责，共同搞好课题的中期管理。</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（一）课题负责人要按本办法的规定和所在单位的制度搞好课题的自我管理，组织课题组成员按计划进度和质量要求完成研究任务。</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（二）课题承担单位要将省社科课题纳入本单位的科研工作计划，加强课题的跟踪管理，建章立制，严格执行。</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（三）省社科规划办要对立项课题的执行情况、经费使用情况和各单位管理情况进行检查、督促和指导，并及时通报；要组织交流管理经验，宣传表扬成绩突出的单位。</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lastRenderedPageBreak/>
        <w:t>    第二十五条省社科课题实行中期检查（抽查）制度，检查（抽查）课题的进度、质量和经费使用情况。</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一）省社科规划办负责重大课题的中期检查，根据课题完成的期限下发《海南省哲学社会科学规划课题中期检查表》（下称《课题中期检查表》）。课题负责人须认真填写《课题中期检查表》，经所在单位审核后，连同阶段性研究成果报省社科规划办。</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二）除重大课题外的其它各类课题，由课题承担单位根据研究管理需要或省社科规划办的具体安排进行抽查。被抽查的课题负责人向所在单位科研管理部门书面报告课题研究进展、阶段性研究成果及资助经费使用情况，所在单位科研管理部门签署意见后报省社科规划办备案。</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二十六条省社科课题负责人不得随意改变课题的研究方向和计划，不得随意拖延结项期限。课题研究过程中，按照本办法第二十七、二十八条的规定，确有事项需要变更的，课题负责人须填写《海南省哲学社会科学规划课题变更事项报批表》（下称《课题变更事项报批表》），报所在单位科研管理部门或省社科规划办审批（备案）。</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第二十七条凡有下列情形之一者，须由课题负责人提出书面申请，经课题承担单位科研管理部门同意，报省社科规划办审批，省社科规划办对申请在10个工作日内做出批复。</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（一）变更课题负责人；</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（二）改变课题名称或研究内容有重大调整；</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（三）改变最终成果形式；</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（四）变更课题承担单位；</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（五）延期半年以上（含半年）；</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（六）涉及国家秘密或者重要敏感问题的阶段性研究成果准备出版、发表的；</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（七）中止课题研究；</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（八）其它重要事项的变更。</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上述第（一）项变更须附有原负责人《委托书》，以及新负责人的《承诺书》；第（四）项变更须有新承担单位科研管理部门的意见；第（五）项延期次数最多不超过两次，总期限最长不超过一年。</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第二十八条凡有下列情形之一者，须由课题负责人提出书面申请，课题承担单位科研管理部门审批。审批事项及时报省社科规划办备案。</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（一）变更或增补课题组主要成员；</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（二）延期不超过半年；</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（三）其他非重要事项的变更。</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第二十九条凡有下列情形之一者，经省社科联审批，撤销课题立项。被撤销课题的负责人三年内不得再申请省社科课题。</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lastRenderedPageBreak/>
        <w:t>    （一）研究成果（包括最终成果和阶段性成果）有严重政治问题；</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（二）研究成果未通过第一次鉴定，经修改后仍未能通过第二次鉴定；</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（三）课题研究中有剽窃他人科研成果或者弄虚作假等学术不端行为；</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（四）擅自更改研究内容和计划；</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（五）无正当理由不完成研究任务；</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（六）逾期不提交延期申请或最终研究成果；</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（七）严重违反课题经费使用管理制度。</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第五章经费管理</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第三十条省社科课题经费由省财政专项拨款，由省社科联分配使用，其管理和使用必须符合国家和省有关财政、财务制度规定，接受财政、审计部门的监督和检查。</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第三十一条课题申请人在申报省社科课题时，必须根据课题研究的需要，按照省社科联公布的课题经费资助额度，以及本办法第三十四条规定的经费使用范围（支出科目）编制预算。</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三十二条省社科课题资助经费一次核定，重大课题一般分两次拨付（每次或50%），其它类型课题原则上一次性拨付。资助经费原则上下拨到课题承担单位的银行帐户。多单位承担课题的资助经费，一般拨到第一承担单位；也可根据研究需要，由课题负责人提出分拨方案，由省社科联分拨到有关单位。</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三十三条省社科课题经费由课题承担单位科研管理部门、财务部门共同管理。课题承担单位应当严格按照本办法的规定，建立健全内部控制制度，加强对课题经费的监督和管理。课题经费专款专用，不得截留、挤占和挪用。单独记帐，妥善保存帐目和单据，接受财政、审计部门和省社科联的财务审查。</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第三十四条课题负责人在科研管理部门和财务部门的指导、监督下，严格按照课题研究的任务、计划和预算使用经费。课题资助经费的使用范围主要包括：</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（一）资料费：指课题研究过程中发生的资料收集、录入、复印、翻拍、翻译、档案查阅等费用，资料查询、信息交流等上网费，以及必要的图书和专用软件购置费等；</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（二）数据采集费：指在课题研究过程中发生的问卷调查、数据跟踪采集、案例分析等费用；</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（三）差旅费：指为完成课题研究工作而进行的国内调研活动所发生的交通费、食宿费及其它相关费用，其标准参照有关财务制度执行；</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（四）会议费：指在课题研究过程中开展的学术研讨、咨询等小型会议的费用。应按照国家有关规定，严格控制会议的规模、数量、会期和开支标准；</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lastRenderedPageBreak/>
        <w:t>    （五）国际合作与交流费：指在课题研究过程中发生的赴国外及港澳台地区调研的交通费、食宿费及其它费用。课题经费应当严格控制国际合作与交流费支出，并执行国家外事经费管理的有关规定。因课题研究确需开支国际合作与交流费的，应当在课题预算中单独列示，并报省社科联批准后执行；</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（六）设备费：指在课题研究过程中购置或租赁使用设备而发生的费用。应严格控制设备费支出。因课题研究确需购置的，按照国家国有资产管理的规定办理；</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（七）专家咨询费：指在课题研究过程中发生的支付给临时聘请的咨询专家的费用。咨询费不得支付给课题组成员及课题管理的相关人员。咨询费的支出总额，一般不得超过课题资助额的10%；</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（八）劳务费：指在课题研究过程中发生的支付给研究人员写作补贴、辅助科研人员劳务补贴等的劳务性费用。劳务费的支出总额，不得超过课题资助额的10%；</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（九）印刷文具费：指在课题研究过程中发生的研究成果的打印费、印刷费和誊写费等；</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（十）管理费：指课题承担单位为组织和支持课题研究而支出的费用。重大课题按资助总额的3%以内提取，其它课题按资助总额的5%以内提取。严禁超额提取和重复提取。</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在课题研究过程中发生的除上述费用之外的其它支出，应当在课题预算中单独列示，单独核定。</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课题结项后的所余经费，用于成果出版补贴和留作原课题组成员的科研经费。</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第三十五条成果鉴定费（包括鉴定专家劳务费、鉴定工作业务费、鉴定会议费等）不在核定的课题资助经费中列支，由省社科联另行支付。</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（一）每位鉴定专家的劳务费根据成果字数确定，标准是：20万字（含20万字）以下为500元，20万字以上至40万字（含40万字）为700元，40万字以上至60万字（含60万字）为900元，60万字以上为1200元。</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（二）课题承担单位每办结一项课题，资助300元鉴定工作业务费，分年中、年底两次核拨。</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三十六条课题完成后，课题负责人应会同所在单位财务部门清理该课题收支帐目，实事求是地编制《海南省哲学社会科学规划课题结项审批表》（下称《课题结项审批表》）中的课题经费决算表，在办理课题结项时上报省社科联。</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第三十七对于课题资助经费使用违反本办法有关规定者，视情节轻重分别采取通报批评、停止拨款、撤销课题立项等处理措施。</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三十八条对因故中止研究者（指课题负责人因出国、生病、死亡或其它原因不能继续研究的），省社科联停止拨款，并追回已拨经费的剩余部分；对因严重违反财务制度或其他原因而被撤销课题立项的，追回已拨经费。课题承担单位必须协助追回相关经费，并退还省社科联。如无正当理由，接到通知后超过三个月仍未追回，省社科联将视情况对该单位做出相应的处理。</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第六章验收结项</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第三十九条省社科课题必须进行鉴定，通过鉴定方能验收结项。省社科规划办负责组织鉴定工作，课题承担单位积极配合。</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第四十条省社科课题的最终成果要符合如下条件：</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lastRenderedPageBreak/>
        <w:t>    （一）系列论文要求公开发表3篇（含3篇）以上。其中，青年课题、自筹经费课题一般要求有1篇在核心期刊公开发表，其它各类课题一般要求有2篇在核心期刊公开发表。每篇论文字数一般不少于5000字。</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（二）研究报告一般要求2万字以上。</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（三）著作（书稿）一般要求20万字以上（鉴定通过才能出版）。</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第四十一条省社科课题研究成果引用他人成果，应当注明原作者姓名、作品名称、作品的载体名称；从他人作品中转引第三人的成果，也应注明转引出处。</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四十二条提交鉴定验收的最终成果应有2500字左右的成果简介，主要内容包括：成果的重要观点或者对策建议；成果的学术价值、实践意义和社会影响。在其末尾应注明课题名称（含项目编号）、课题负责人及主要成员名单、主要执笔人，并由课题负责人签字。如系著作（书稿），还应注明拟于何时由何出版社出版。</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第四十三条最终成果申请鉴定的程序</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一）课题负责人填写《课题结项审批表》（1份），连同最终成果及相关材料送所在单位科研管理部门。成果材料包括：1.系列论文：论文发表的刊物原件各1份，成果复印件（刊物封面、目录及论文）及《成果简介》各一式3份；2.著作：装印规范、工整的书稿及《成果简介》各一式3份；3.研究报告：装印规范、工整的成果文本及《成果简介》各一式5份。对成果材料，必要时还应附送电子版。</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课题研究的阶段性成果，如有省级领导的肯定性批示、相关实际工作部门使用采纳或送交相关部门领导批阅，还须附送领导批示、批阅或采纳证明复印件（一式5份）。</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（二）所在单位科研管理部门应对课题负责人提交的成果材料进行审查，若符合规范要求，则在《课题结项审批表》上签署意见，并将所有成果材料报送省社科规划办。</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第四十四条鉴定专家的选定</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一）省社科规划办根据课题内容从“海南省哲学社会科学人才库”中随机挑选专家。鉴定专家应具有高级或相当于高级专业技术职务；熟悉被鉴定课题涉及的学科领域和情况，有较高的学术水平；思想作风正派。</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（二）每项课题的鉴定专家一般选定3至5人。原则上不选课题负责人所在单位的专家；如确有必要，仅限选1至2位专家参与鉴定。课题组成员及相关咨询、顾问专家不能担任该课题的鉴定专家。</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（三）应用性、对策性研究成果的鉴定，还必须聘任相关实际工作部门的领导或专家参加。实际工作部门的领导和专家应具有一定的理论水平、政策水平和丰富的实践经验。</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第四十五条最终成果鉴定的标准和内容</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（一）课题研究成果是否符合本办法第二条和相关的政策法规；</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（二）是否有学术剽窃行为；</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（三）课题成果是否达到了课题预期设计要求；</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lastRenderedPageBreak/>
        <w:t>    （四）成果中提出的理论观点是否科学并具有新意，理论意义和学术价值如何；</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（五）研究所依据和使用的资料和数据是否准确、完整；</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（六）研究所运用的方法以及手段是否可靠、先进；</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（七）成果提出的对策建议是否具有针对性、可操作性，预期综合效益如何；</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（八）课题研究尚存在哪些问题和不足，尚需继续深入研究的问题是什么。</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第四十六条最终成果的鉴定结论分为：“优秀”、“良好”、“合格”、“不合格”、“暂缓结项”五个等级。</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（一）鉴定结果为“优秀”、“良好”、“合格”者，省社科联颁发《海南哲学社会科学规划课题结项证书》（下称《课题结项证书》，著作出版后颁发），同时通过“海南社会科学网”和《海南社科界》公布。</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《课题结项证书》上标明课题成果“鉴定等级”、“课题负责人”、“主要参加人”等。课题“主要参加人”一般标明6人以内；以系列论文形式结项的，课题“主要参加人”以发表论文的实际署名为准。</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xml:space="preserve">　　（二）鉴定结果为“暂缓结项”者，课题组在收到修改通知后，必须在三个月内修改完成，并向省社科联提交修改说明和修改后的成果（各1份）。经省社科联审核并获得通过后，颁发《课题结项证书》；审核不能通过者，按撤项处理。</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xml:space="preserve">　　（三）鉴定结果为“不合格”者，课题组在收到修改通知后，必须在半年内修改完成，并申请第二次鉴定。第二次鉴定不能通过者，按撤项处理。第二次鉴定费用由课题组承担。</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第四十七条最终成果鉴定如出现本办法第二十九条所列情形之一者，按撤项处理。</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第四十八条省社科课题成果的鉴定一般采用通讯鉴定的形式，也可采用会议鉴定的形式。</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一）通讯鉴定程序：1.鉴定组织者将成果寄送通讯鉴定专家；2.鉴定专家认真审读成果，在《海南省哲学社会科学规划课题成果鉴定表》（下称《课题成果鉴定表》）上写出文字评语，提出成果鉴定等级建议，并及时将《课题成果鉴定表》返回鉴定组织者；3.鉴定组织者汇总鉴定意见和结论，在严格保密鉴定专家信息的基础上，迅速、准确地把专家鉴定意见反馈给课题负责人，进一步做好结项工作。</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二）会议鉴定程序：1.由鉴定组织者明确提出鉴定要求；2.鉴定组组长主持鉴定；3.课题负责人或所在单位科研管理部门简要汇报研究成果；4.鉴定组成员分别审读并发表鉴定意见；5.鉴定组总结评议，做出鉴定结论，并确定成果等级（课题组成员回避）；6.鉴定组组长向课题组宣读鉴定结论；7.鉴定组织者作鉴定会小结。</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（三）如发现鉴定成果有严重政治错误，或学术质量低劣甚至有剽窃等情况，鉴定专家应及时向鉴定组织单位报告。</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第四十九条通讯鉴定专家意见如有严重分歧，由省社科规划办邀请有关专家对最终成果和通讯鉴定专家意见进行审议，写出审议意见，确定是否通过鉴定。</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五十条课题鉴定专家在成果鉴定中要严格把关，科学公正地对成果质量进行评估，对自己的鉴定意见和结论承担学术和道义责任。对于态度认真、公正评审的鉴定专家，省社科规划办记入信誉良好专家档案；对于在评审工作中不负责任、徇私不公的鉴定专家，不再聘用。信誉记录作为省社科联在资助立项、课题管理等方面的重要参考。</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lastRenderedPageBreak/>
        <w:t>    第五十一条对最终成果鉴定，一般应当在成果材料报送省社科联之日起15个工作者日内完成。</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五十二条通过鉴定的著作（书稿）应当及时出版，出版后还应报送20本样书。省社科规划办收到样书后即给课题负责人颁发《课题结项证书》。如未经鉴定自行出版，省社科联不接受课题结项申请，予以撤项处理。</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五十三条所有省社科课题研究成果，在正式出版、公开发表或向有关领导、决策部门报送时，均应在醒目位置标明“海南省哲学社会科学****年规划课题成果（写明项目编号）”字样。无此字样，省社科联不予结项，不颁发《课题结项证书》。</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第五十四条凡正式出版或发表的省社科课题成果，其著作权和版权归属按《中华人民共和国著作权法》和《中华人民共和国著作权法实施条例》办理。省社科联对省社科课题成果有优先使用权。</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第五十五条省社科联和各科研管理部门对立项课题的申报、管理、结项等材料以及最终成果逐个建立档案。</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第五十六条省社科联每年对各单位承担的省社科课题完成情况进行统计并公布，对完成率达到95％以上的单位在次年的课题申报和立项中予以倾斜；对完成率达不到60％的单位次年申报省社科课题不予受理。</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第七章成果推介</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五十七条省社科联、课题承担单位和课题组具有成果宣传和推广的职责。应积极向社会和有关部门宣传、推介优秀研究成果，疏通和拓宽优秀成果进入党委政府决策的渠道，促进成果的转化和应用，充分发挥课题成果在党委政府决策咨询及推动地方经济社会发展中的作用。</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五十八条省社科联组织开展优秀成果专题讲座，与电视、报刊、网站等媒体合作，制作导向正确、内容清新、形式活泼的栏目和节目，宣传省社科课题优秀成果，以及课题研究中涌现出的优秀人才。对具有重要应用价值的成果，通过《呈阅件》等方式及时报送省委省政府领导及有关部门。</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第五十九条课题承担单位应建立相对稳定的宣传推广渠道，充分利用各种媒体和出版资助、教学、学术讲座等形式，加强对省社科课题成果的宣传、推广和转化。</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六十条课题负责人和课题组成员应积极参与所承担成果的宣传推介工作，最大限度地发挥省社科课题成果的作用。课题组和课题承担单位如果向有关领导和部门提交有决策参考价值的研究成果，必须同时报送省社科联。</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第八章附则</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    第六十一条课题申报、管理及结项验收所需的《课题申请书》、《课题中期检查表》、《课题变更事项报批表》、《课题结项审批表》、《课题成果鉴定表》等请从“海南社会科学网”下载，或到省社科规划办领取。有关电子件请发省社科规划办邮箱：hnsghb@163.com。</w:t>
      </w:r>
    </w:p>
    <w:p w:rsidR="00206C52" w:rsidRPr="00206C52" w:rsidRDefault="00206C52" w:rsidP="00206C52">
      <w:pPr>
        <w:widowControl/>
        <w:shd w:val="clear" w:color="auto" w:fill="FFFFFF"/>
        <w:spacing w:before="100" w:beforeAutospacing="1" w:after="100" w:afterAutospacing="1" w:line="278" w:lineRule="atLeast"/>
        <w:ind w:firstLine="480"/>
        <w:jc w:val="left"/>
        <w:rPr>
          <w:rFonts w:ascii="微软雅黑" w:eastAsia="微软雅黑" w:hAnsi="微软雅黑" w:cs="宋体" w:hint="eastAsia"/>
          <w:color w:val="000000"/>
          <w:kern w:val="0"/>
          <w:sz w:val="14"/>
          <w:szCs w:val="14"/>
        </w:rPr>
      </w:pPr>
      <w:r w:rsidRPr="00206C52">
        <w:rPr>
          <w:rFonts w:ascii="微软雅黑" w:eastAsia="微软雅黑" w:hAnsi="微软雅黑" w:cs="宋体" w:hint="eastAsia"/>
          <w:color w:val="000000"/>
          <w:kern w:val="0"/>
          <w:sz w:val="14"/>
          <w:szCs w:val="14"/>
        </w:rPr>
        <w:t>第六十二条本办法自发布之日起实施，解释权和修改权属省社科联。本办法施行前的有关规定，凡与本办法不符的，均以本办法为准。</w:t>
      </w:r>
    </w:p>
    <w:p w:rsidR="00775690" w:rsidRDefault="00775690" w:rsidP="00206C52"/>
    <w:sectPr w:rsidR="00775690" w:rsidSect="0077569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06C52"/>
    <w:rsid w:val="00206C52"/>
    <w:rsid w:val="007756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6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6C5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206C52"/>
    <w:rPr>
      <w:color w:val="0000FF"/>
      <w:u w:val="single"/>
    </w:rPr>
  </w:style>
</w:styles>
</file>

<file path=word/webSettings.xml><?xml version="1.0" encoding="utf-8"?>
<w:webSettings xmlns:r="http://schemas.openxmlformats.org/officeDocument/2006/relationships" xmlns:w="http://schemas.openxmlformats.org/wordprocessingml/2006/main">
  <w:divs>
    <w:div w:id="294071312">
      <w:bodyDiv w:val="1"/>
      <w:marLeft w:val="0"/>
      <w:marRight w:val="0"/>
      <w:marTop w:val="0"/>
      <w:marBottom w:val="0"/>
      <w:divBdr>
        <w:top w:val="none" w:sz="0" w:space="0" w:color="auto"/>
        <w:left w:val="none" w:sz="0" w:space="0" w:color="auto"/>
        <w:bottom w:val="none" w:sz="0" w:space="0" w:color="auto"/>
        <w:right w:val="none" w:sz="0" w:space="0" w:color="auto"/>
      </w:divBdr>
      <w:divsChild>
        <w:div w:id="105541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1582</Words>
  <Characters>9024</Characters>
  <Application>Microsoft Office Word</Application>
  <DocSecurity>0</DocSecurity>
  <Lines>75</Lines>
  <Paragraphs>21</Paragraphs>
  <ScaleCrop>false</ScaleCrop>
  <Company/>
  <LinksUpToDate>false</LinksUpToDate>
  <CharactersWithSpaces>10585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2017-03-22T00:15:00Z</dcterms:created>
  <dcterms:modified xsi:type="dcterms:W3CDTF">2017-03-22T00:15:00Z</dcterms:modified>
</cp:coreProperties>
</file>